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1" w:rsidRPr="00E11241" w:rsidRDefault="006262D1" w:rsidP="00BD1F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2D1" w:rsidRDefault="006262D1">
      <w:r w:rsidRPr="00AC4B8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6262D1" w:rsidRPr="00D35B6C" w:rsidRDefault="006262D1" w:rsidP="00D35B6C">
      <w:pPr>
        <w:spacing w:after="1" w:line="240" w:lineRule="auto"/>
        <w:ind w:left="-426" w:right="-143" w:firstLine="540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D35B6C">
        <w:rPr>
          <w:rFonts w:ascii="Segoe UI" w:hAnsi="Segoe UI" w:cs="Segoe UI"/>
          <w:b/>
          <w:sz w:val="24"/>
          <w:szCs w:val="24"/>
        </w:rPr>
        <w:t>Грядущие новшества в законодательстве о садоводствах</w:t>
      </w:r>
    </w:p>
    <w:p w:rsidR="006262D1" w:rsidRPr="00BE7AB1" w:rsidRDefault="006262D1" w:rsidP="00D35B6C">
      <w:pPr>
        <w:spacing w:after="1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6262D1" w:rsidRPr="00BE7AB1" w:rsidRDefault="006262D1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В соответствии с новшествами, введенными 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Закон о садоводствах), который принят на замену старому федеральному закону от 15.04.1998 N 66-ФЗ "О садоводческих, огороднических и дачных некоммерческих объединениях граждан",  у граждан, постоянно проживающих на территории  садоводства, с 1 января 2019 года появится возможность признать садовый дом жилым домом.</w:t>
      </w:r>
    </w:p>
    <w:p w:rsidR="006262D1" w:rsidRPr="00BE7AB1" w:rsidRDefault="006262D1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В настоящее время Правительством РФ разработан проект изменений в соответствующий нормативный документ, которым будет регламентироваться порядок признания садового дома жилым, жилого дома - садовым.</w:t>
      </w:r>
    </w:p>
    <w:p w:rsidR="006262D1" w:rsidRPr="00BE7AB1" w:rsidRDefault="006262D1" w:rsidP="00D35B6C">
      <w:pPr>
        <w:spacing w:after="0" w:line="240" w:lineRule="auto"/>
        <w:ind w:left="-425" w:right="-143" w:firstLine="53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Планируется, что на основании заявления  собственника в уполномоченную комиссию по месту нахождения жилого (садового) дома такой комиссией будет проводиться оценка соответствия жилого (садового) дома предъявляемым требованиями.</w:t>
      </w:r>
    </w:p>
    <w:p w:rsidR="006262D1" w:rsidRPr="00BE7AB1" w:rsidRDefault="006262D1" w:rsidP="00D35B6C">
      <w:pPr>
        <w:spacing w:after="0" w:line="240" w:lineRule="auto"/>
        <w:ind w:left="-425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Так, жилой дом должен соответствовать требованиям технических регламентов, стандартов и сводов правил, предназначенных для проектирования и строительства объектов индивидуального жилищного строительства.</w:t>
      </w:r>
    </w:p>
    <w:p w:rsidR="006262D1" w:rsidRPr="00BE7AB1" w:rsidRDefault="006262D1" w:rsidP="00D35B6C">
      <w:pPr>
        <w:spacing w:after="0" w:line="240" w:lineRule="auto"/>
        <w:ind w:left="-425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Садовый дом должен соответствовать требованиям технических регламентов, стандартов и сводов правил, предназначенных для проектирования и строительства зданий и сооружений пониженного уровня ответственности.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По результатам работы комиссия будет принимать одно из следующих решений: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 соответствии садового дома требованиям, предъявляемым к жилому дому, и его пригодности для постоянного проживания;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 несоответствии жилого дома требованиям, предъявляемым к жилому дому, и его непригодности для постоянного проживания;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об отсутствии оснований для признания жилого дома садовым домом;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об отсутствии оснований для признания садового дома жилым домом.</w:t>
      </w:r>
    </w:p>
    <w:p w:rsidR="006262D1" w:rsidRPr="00BE7AB1" w:rsidRDefault="006262D1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Комиссия в 5-дневный срок со дня принятия такого решения будет направлять в письменной или электронной форме по 1 экземпляру распоряжения и заключения комиссии заявителю, а также в случае признания жилого дома садовым домом - в орган государственного жилищного надзора (муниципального жилищного контроля) по месту нахождения такого дома.</w:t>
      </w:r>
    </w:p>
    <w:p w:rsidR="006262D1" w:rsidRPr="00BE7AB1" w:rsidRDefault="006262D1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Несколько слов о строительстве новых индивидуальных жилых домов на земельных участках,</w:t>
      </w:r>
      <w:r w:rsidRPr="00BE7AB1">
        <w:rPr>
          <w:rFonts w:ascii="Segoe UI" w:hAnsi="Segoe UI" w:cs="Segoe UI"/>
          <w:b/>
          <w:sz w:val="24"/>
          <w:szCs w:val="24"/>
        </w:rPr>
        <w:t xml:space="preserve"> </w:t>
      </w:r>
      <w:r w:rsidRPr="00BE7AB1">
        <w:rPr>
          <w:rFonts w:ascii="Segoe UI" w:hAnsi="Segoe UI" w:cs="Segoe UI"/>
          <w:sz w:val="24"/>
          <w:szCs w:val="24"/>
        </w:rPr>
        <w:t>расположенных в границах территории садоводства или огородничества.</w:t>
      </w:r>
    </w:p>
    <w:p w:rsidR="006262D1" w:rsidRPr="00BE7AB1" w:rsidRDefault="006262D1" w:rsidP="00D35B6C">
      <w:pPr>
        <w:spacing w:after="0" w:line="240" w:lineRule="auto"/>
        <w:ind w:left="-426" w:right="-143"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 xml:space="preserve">Согласно  статье 23 Закона о садоводствах,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 </w:t>
      </w:r>
      <w:hyperlink r:id="rId5" w:history="1">
        <w:r w:rsidRPr="00BE7AB1">
          <w:rPr>
            <w:rFonts w:ascii="Segoe UI" w:hAnsi="Segoe UI" w:cs="Segoe UI"/>
            <w:color w:val="0000FF"/>
            <w:sz w:val="24"/>
            <w:szCs w:val="24"/>
          </w:rPr>
          <w:t>пункте 39 статьи 1</w:t>
        </w:r>
      </w:hyperlink>
      <w:r w:rsidRPr="00BE7AB1">
        <w:rPr>
          <w:rFonts w:ascii="Segoe UI" w:hAnsi="Segoe UI" w:cs="Segoe UI"/>
          <w:sz w:val="24"/>
          <w:szCs w:val="24"/>
        </w:rPr>
        <w:t xml:space="preserve"> Градостроительного кодекса Российской Федерации.</w:t>
      </w:r>
    </w:p>
    <w:p w:rsidR="006262D1" w:rsidRPr="00BE7AB1" w:rsidRDefault="006262D1" w:rsidP="00D35B6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 xml:space="preserve">То есть, жилой (садовый) дом должен быть: отдельно стоящим зданием с количеством надземных этажей не более чем три, высотой не более 20 метров, состоящим из комнат и помещений вспомогательного использования, и не предназначенного для раздела на самостоятельные объекты недвижимости. </w:t>
      </w:r>
    </w:p>
    <w:p w:rsidR="006262D1" w:rsidRPr="00BE7AB1" w:rsidRDefault="006262D1" w:rsidP="00D35B6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Segoe UI" w:hAnsi="Segoe UI" w:cs="Segoe UI"/>
          <w:sz w:val="24"/>
          <w:szCs w:val="24"/>
        </w:rPr>
      </w:pPr>
    </w:p>
    <w:p w:rsidR="006262D1" w:rsidRPr="00D35B6C" w:rsidRDefault="006262D1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 xml:space="preserve">Н.Г. Огнева, ведущий юрисконсульт </w:t>
      </w:r>
    </w:p>
    <w:p w:rsidR="006262D1" w:rsidRPr="00D35B6C" w:rsidRDefault="006262D1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>юридического отдела филиала</w:t>
      </w:r>
    </w:p>
    <w:p w:rsidR="006262D1" w:rsidRPr="00D35B6C" w:rsidRDefault="006262D1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>Кадастровой палаты по Иркутской области</w:t>
      </w:r>
    </w:p>
    <w:p w:rsidR="006262D1" w:rsidRPr="00BE7AB1" w:rsidRDefault="006262D1" w:rsidP="00D35B6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262D1" w:rsidRPr="00BE7AB1" w:rsidRDefault="006262D1" w:rsidP="00D35B6C">
      <w:pPr>
        <w:spacing w:after="1" w:line="240" w:lineRule="auto"/>
        <w:ind w:left="-426"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262D1" w:rsidRDefault="006262D1" w:rsidP="00D35B6C">
      <w:pPr>
        <w:jc w:val="both"/>
      </w:pPr>
    </w:p>
    <w:sectPr w:rsidR="006262D1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29"/>
    <w:rsid w:val="002D4BC7"/>
    <w:rsid w:val="003450D6"/>
    <w:rsid w:val="003A27BC"/>
    <w:rsid w:val="0047510C"/>
    <w:rsid w:val="0048649A"/>
    <w:rsid w:val="005C7E6A"/>
    <w:rsid w:val="006262D1"/>
    <w:rsid w:val="00752129"/>
    <w:rsid w:val="00A57F0E"/>
    <w:rsid w:val="00AC4B8C"/>
    <w:rsid w:val="00BD1F9D"/>
    <w:rsid w:val="00BE7AB1"/>
    <w:rsid w:val="00C1690E"/>
    <w:rsid w:val="00D35B6C"/>
    <w:rsid w:val="00D377EC"/>
    <w:rsid w:val="00E1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BE28544A72D740572708E6FE923BE244ACACA9920103827DBB625DC05015952B87653ED34GFZ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shkvarina_ma</dc:creator>
  <cp:keywords/>
  <dc:description/>
  <cp:lastModifiedBy>нельхай</cp:lastModifiedBy>
  <cp:revision>2</cp:revision>
  <dcterms:created xsi:type="dcterms:W3CDTF">2018-10-11T04:13:00Z</dcterms:created>
  <dcterms:modified xsi:type="dcterms:W3CDTF">2018-10-11T04:13:00Z</dcterms:modified>
</cp:coreProperties>
</file>